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4F" w:rsidRPr="00B95049" w:rsidRDefault="0010324F" w:rsidP="0010324F">
      <w:pPr>
        <w:spacing w:line="240" w:lineRule="auto"/>
        <w:jc w:val="center"/>
        <w:rPr>
          <w:rFonts w:ascii="Calibri" w:hAnsi="Calibri"/>
          <w:b/>
          <w:sz w:val="30"/>
          <w:szCs w:val="30"/>
        </w:rPr>
      </w:pPr>
      <w:r w:rsidRPr="00B95049">
        <w:rPr>
          <w:rFonts w:ascii="Calibri" w:eastAsia="Times New Roman" w:hAnsi="Calibri" w:cs="Times New Roman"/>
          <w:b/>
          <w:sz w:val="30"/>
          <w:szCs w:val="30"/>
          <w:u w:val="single"/>
        </w:rPr>
        <w:t xml:space="preserve">Micro Case 14: RSV bronchitis </w:t>
      </w:r>
    </w:p>
    <w:p w:rsidR="0010324F" w:rsidRPr="00B95049" w:rsidRDefault="0010324F" w:rsidP="0010324F">
      <w:p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CASE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B95049">
        <w:rPr>
          <w:rFonts w:ascii="Calibri" w:eastAsia="Times New Roman" w:hAnsi="Calibri" w:cs="Times New Roman"/>
          <w:b/>
          <w:sz w:val="24"/>
          <w:szCs w:val="24"/>
        </w:rPr>
        <w:t>INFO</w:t>
      </w:r>
    </w:p>
    <w:p w:rsidR="0010324F" w:rsidRPr="00B95049" w:rsidRDefault="0010324F" w:rsidP="0010324F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5 month old girl brought into hospital in February with a 2 day h/o cough, respiratory difficulty with nasal discharge and </w:t>
      </w:r>
      <w:r w:rsidRPr="00B95049">
        <w:rPr>
          <w:rFonts w:ascii="Calibri" w:eastAsia="Times New Roman" w:hAnsi="Calibri" w:cs="Times New Roman"/>
          <w:i/>
          <w:sz w:val="24"/>
          <w:szCs w:val="24"/>
        </w:rPr>
        <w:t>low grade fever</w:t>
      </w:r>
      <w:r w:rsidRPr="00B95049">
        <w:rPr>
          <w:rFonts w:ascii="Calibri" w:eastAsia="Times New Roman" w:hAnsi="Calibri" w:cs="Times New Roman"/>
          <w:sz w:val="24"/>
          <w:szCs w:val="24"/>
        </w:rPr>
        <w:t>.</w:t>
      </w:r>
    </w:p>
    <w:p w:rsidR="0010324F" w:rsidRPr="00B95049" w:rsidRDefault="0010324F" w:rsidP="0010324F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She had begun attending a day care 4 weeks before</w:t>
      </w:r>
    </w:p>
    <w:p w:rsidR="0010324F" w:rsidRDefault="0010324F" w:rsidP="0010324F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All immunizations up to date and no one else at home was ill </w:t>
      </w:r>
    </w:p>
    <w:p w:rsidR="00BE0A46" w:rsidRPr="00B95049" w:rsidRDefault="00BE0A46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SIGNS AND SYMPTOMS OF THE DISEASE</w:t>
      </w:r>
    </w:p>
    <w:p w:rsidR="00187BFC" w:rsidRPr="00B95049" w:rsidRDefault="00B95049" w:rsidP="0010324F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Physical Exam </w:t>
      </w:r>
    </w:p>
    <w:p w:rsidR="0010324F" w:rsidRPr="00C35951" w:rsidRDefault="0010324F" w:rsidP="00187BFC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bookmarkStart w:id="0" w:name="_GoBack"/>
      <w:r w:rsidRPr="00C35951">
        <w:rPr>
          <w:rFonts w:ascii="Calibri" w:eastAsia="Times New Roman" w:hAnsi="Calibri" w:cs="Times New Roman"/>
          <w:b/>
          <w:sz w:val="24"/>
          <w:szCs w:val="24"/>
        </w:rPr>
        <w:t>Cough</w:t>
      </w:r>
    </w:p>
    <w:bookmarkEnd w:id="0"/>
    <w:p w:rsidR="0010324F" w:rsidRPr="00B95049" w:rsidRDefault="0010324F" w:rsidP="00187BFC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Respiratory difficulty</w:t>
      </w:r>
    </w:p>
    <w:p w:rsidR="0010324F" w:rsidRPr="00B95049" w:rsidRDefault="0010324F" w:rsidP="00187BFC">
      <w:pPr>
        <w:pStyle w:val="ListParagraph"/>
        <w:numPr>
          <w:ilvl w:val="3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**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inspiratory wheezes, hyperinflation of chest</w:t>
      </w:r>
    </w:p>
    <w:p w:rsidR="0010324F" w:rsidRPr="00B95049" w:rsidRDefault="0010324F" w:rsidP="00187BFC">
      <w:pPr>
        <w:pStyle w:val="ListParagraph"/>
        <w:numPr>
          <w:ilvl w:val="3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atelectasis—partial or complete collapse of the lung </w:t>
      </w:r>
    </w:p>
    <w:p w:rsidR="0010324F" w:rsidRPr="00B95049" w:rsidRDefault="0010324F" w:rsidP="00187BFC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rhinorrea</w:t>
      </w:r>
      <w:proofErr w:type="spellEnd"/>
    </w:p>
    <w:p w:rsidR="0010324F" w:rsidRPr="00B95049" w:rsidRDefault="0010324F" w:rsidP="00187BFC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Low-grade fever </w:t>
      </w:r>
    </w:p>
    <w:p w:rsidR="0010324F" w:rsidRPr="00B95049" w:rsidRDefault="0010324F" w:rsidP="00187BFC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Bilateral crackles were noted </w:t>
      </w:r>
    </w:p>
    <w:p w:rsidR="0010324F" w:rsidRPr="00B95049" w:rsidRDefault="0010324F" w:rsidP="00187BFC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VS: 38.1 C; P 135/min; R 60/min; BP 92/60 mmHg</w:t>
      </w:r>
    </w:p>
    <w:p w:rsidR="00187BFC" w:rsidRPr="00B95049" w:rsidRDefault="00B95049" w:rsidP="00187BFC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Chest X-ray</w:t>
      </w:r>
    </w:p>
    <w:p w:rsidR="00BE0A46" w:rsidRDefault="00187BFC" w:rsidP="00187BFC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Hyperinflation and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peribronchiolar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infiltrates</w:t>
      </w:r>
    </w:p>
    <w:p w:rsidR="00187BFC" w:rsidRPr="00B95049" w:rsidRDefault="00187BFC" w:rsidP="00BE0A46">
      <w:pPr>
        <w:pStyle w:val="ListParagraph"/>
        <w:spacing w:line="240" w:lineRule="auto"/>
        <w:ind w:left="2160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SOURCE OF INFECTIOUS ORGANISM</w:t>
      </w:r>
    </w:p>
    <w:p w:rsidR="0043365B" w:rsidRDefault="0043365B" w:rsidP="0043365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Respiratory syncytial virus (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RSV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)—bronchiolitis </w:t>
      </w:r>
    </w:p>
    <w:p w:rsidR="00BE0A46" w:rsidRPr="00B95049" w:rsidRDefault="00BE0A46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MANNER OF EXPOSURE</w:t>
      </w:r>
    </w:p>
    <w:p w:rsidR="0043365B" w:rsidRDefault="007B45FB" w:rsidP="0043365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Community 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outbreaks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day cares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nosocomial outbreaks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(outbreaks in hospitals) </w:t>
      </w:r>
    </w:p>
    <w:p w:rsidR="00BE0A46" w:rsidRPr="00B95049" w:rsidRDefault="00BE0A46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ROUTE OF INFECTION</w:t>
      </w:r>
    </w:p>
    <w:p w:rsidR="007B45FB" w:rsidRDefault="00BE0A46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Down the 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respiratory tract</w:t>
      </w:r>
      <w:r>
        <w:rPr>
          <w:rFonts w:ascii="Calibri" w:eastAsia="Times New Roman" w:hAnsi="Calibri" w:cs="Times New Roman"/>
          <w:sz w:val="24"/>
          <w:szCs w:val="24"/>
        </w:rPr>
        <w:t xml:space="preserve"> into the bronchioles  (LRI)</w:t>
      </w:r>
    </w:p>
    <w:p w:rsidR="00BE0A46" w:rsidRPr="00B95049" w:rsidRDefault="00BE0A46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TISSUES THAT THEY RESIDE</w:t>
      </w:r>
    </w:p>
    <w:p w:rsidR="007B45FB" w:rsidRDefault="00BE0A46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C35951">
        <w:rPr>
          <w:rFonts w:ascii="Calibri" w:eastAsia="Times New Roman" w:hAnsi="Calibri" w:cs="Times New Roman"/>
          <w:b/>
          <w:sz w:val="24"/>
          <w:szCs w:val="24"/>
        </w:rPr>
        <w:t>M</w:t>
      </w:r>
      <w:r w:rsidR="007B45FB" w:rsidRPr="00C35951">
        <w:rPr>
          <w:rFonts w:ascii="Calibri" w:eastAsia="Times New Roman" w:hAnsi="Calibri" w:cs="Times New Roman"/>
          <w:b/>
          <w:sz w:val="24"/>
          <w:szCs w:val="24"/>
        </w:rPr>
        <w:t>ucous membranes of the eyes, mouth , or nose</w:t>
      </w:r>
      <w:r w:rsidR="007B45FB"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 and travels to the 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bronchioles</w:t>
      </w:r>
      <w:r>
        <w:rPr>
          <w:rFonts w:ascii="Calibri" w:eastAsia="Times New Roman" w:hAnsi="Calibri" w:cs="Times New Roman"/>
          <w:sz w:val="24"/>
          <w:szCs w:val="24"/>
        </w:rPr>
        <w:t xml:space="preserve"> to (usually) cause a lower respiratory infection (LRI)</w:t>
      </w:r>
    </w:p>
    <w:p w:rsidR="00BE0A46" w:rsidRPr="00B95049" w:rsidRDefault="00BE0A46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TRANSMISSION TO OTHERS</w:t>
      </w:r>
    </w:p>
    <w:p w:rsidR="007B45FB" w:rsidRPr="00C35951" w:rsidRDefault="00B95049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C35951">
        <w:rPr>
          <w:rFonts w:ascii="Calibri" w:eastAsia="Times New Roman" w:hAnsi="Calibri" w:cs="Times New Roman"/>
          <w:b/>
          <w:sz w:val="24"/>
          <w:szCs w:val="24"/>
        </w:rPr>
        <w:t xml:space="preserve">Direct contact </w:t>
      </w:r>
    </w:p>
    <w:p w:rsidR="00BE0A46" w:rsidRDefault="007B45FB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The virus is unstable in the environment (only survives a few hours on environmental surfaces) and easily 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inactivated with soap and water disinfectants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7B45FB" w:rsidRPr="00B95049" w:rsidRDefault="007B45FB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PATHOLOGY</w:t>
      </w:r>
    </w:p>
    <w:p w:rsidR="007B45FB" w:rsidRPr="00B95049" w:rsidRDefault="007B45FB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Incubation period=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2-8 days</w:t>
      </w:r>
    </w:p>
    <w:p w:rsidR="007B45FB" w:rsidRPr="00B95049" w:rsidRDefault="007B45FB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lastRenderedPageBreak/>
        <w:t xml:space="preserve">RSV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replicates in the nasopharyngeal epithelium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with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spread to bronchioles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1-3 days later</w:t>
      </w:r>
    </w:p>
    <w:p w:rsidR="00B95049" w:rsidRPr="00B95049" w:rsidRDefault="007B45FB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The disease may involve an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immunopathogenic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mechanism, with immune complexes,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IgE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antibody, and histamine playing a role in pathogenesis.
</w:t>
      </w:r>
    </w:p>
    <w:p w:rsidR="00B95049" w:rsidRPr="00B95049" w:rsidRDefault="00B95049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Integral to immune response and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pathogenesis are the F and G glycoproteins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. </w:t>
      </w:r>
    </w:p>
    <w:p w:rsidR="00B95049" w:rsidRPr="00B95049" w:rsidRDefault="00B95049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Bronchiolitis is a result of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inflammation of the terminal bronchioles, necrosis, and sloughing of the epithelial cells lining the bronchioles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. </w:t>
      </w:r>
    </w:p>
    <w:p w:rsidR="00B95049" w:rsidRPr="00B95049" w:rsidRDefault="00B95049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The bronchioles of a</w:t>
      </w:r>
      <w:r w:rsidR="00BE0A46">
        <w:rPr>
          <w:rFonts w:ascii="Calibri" w:eastAsia="Times New Roman" w:hAnsi="Calibri" w:cs="Times New Roman"/>
          <w:sz w:val="24"/>
          <w:szCs w:val="24"/>
        </w:rPr>
        <w:t xml:space="preserve"> young child have a small bore</w:t>
      </w:r>
      <w:r w:rsidR="00BE0A46" w:rsidRPr="00BE0A46">
        <w:rPr>
          <w:rFonts w:ascii="Calibri" w:eastAsia="Times New Roman" w:hAnsi="Calibri" w:cs="Times New Roman"/>
          <w:sz w:val="24"/>
          <w:szCs w:val="24"/>
        </w:rPr>
        <w:sym w:font="Wingdings" w:char="F0E0"/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when the lining cells are swollen by inflammation, the passage of air to and from the alveoli can be severely restricted, leading to 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wheezing and hyperinflation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. </w:t>
      </w:r>
    </w:p>
    <w:p w:rsidR="00B95049" w:rsidRDefault="00B95049" w:rsidP="007B45F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Immunity to the initial infection is brief, and </w:t>
      </w:r>
      <w:r w:rsidRPr="00C35951">
        <w:rPr>
          <w:rFonts w:ascii="Calibri" w:eastAsia="Times New Roman" w:hAnsi="Calibri" w:cs="Times New Roman"/>
          <w:b/>
          <w:sz w:val="24"/>
          <w:szCs w:val="24"/>
        </w:rPr>
        <w:t>reinfections are common (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although less severe), despite the presence of RSV-specific local and systemic antibodies and neutralizing antibody.
</w:t>
      </w:r>
      <w:r w:rsidR="007B45FB"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BE0A46" w:rsidRPr="00B95049" w:rsidRDefault="00BE0A46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B95049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METHODS OF IDENTIFICATION AND PLACEMENT INTO A PARTICULAR BIOLOGICAL SUBSET</w:t>
      </w:r>
    </w:p>
    <w:p w:rsidR="0043365B" w:rsidRPr="00B95049" w:rsidRDefault="0043365B" w:rsidP="0043365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proofErr w:type="spellStart"/>
      <w:r w:rsidRPr="00BE0A46">
        <w:rPr>
          <w:rFonts w:ascii="Calibri" w:eastAsia="Times New Roman" w:hAnsi="Calibri" w:cs="Times New Roman"/>
          <w:b/>
          <w:sz w:val="24"/>
          <w:szCs w:val="24"/>
        </w:rPr>
        <w:t>Paramyxoviridae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family virus</w:t>
      </w:r>
    </w:p>
    <w:p w:rsidR="0043365B" w:rsidRPr="00B95049" w:rsidRDefault="0043365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Includes the genus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pneumovirus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43365B" w:rsidRPr="00B95049" w:rsidRDefault="0043365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E0A46">
        <w:rPr>
          <w:rFonts w:ascii="Calibri" w:eastAsia="Times New Roman" w:hAnsi="Calibri" w:cs="Times New Roman"/>
          <w:b/>
          <w:sz w:val="24"/>
          <w:szCs w:val="24"/>
        </w:rPr>
        <w:t>Enveloped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virus with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 xml:space="preserve">negative sense </w:t>
      </w:r>
      <w:proofErr w:type="spellStart"/>
      <w:r w:rsidRPr="00BE0A46">
        <w:rPr>
          <w:rFonts w:ascii="Calibri" w:eastAsia="Times New Roman" w:hAnsi="Calibri" w:cs="Times New Roman"/>
          <w:b/>
          <w:sz w:val="24"/>
          <w:szCs w:val="24"/>
        </w:rPr>
        <w:t>ssRNA</w:t>
      </w:r>
      <w:proofErr w:type="spellEnd"/>
      <w:r w:rsidRPr="00BE0A46">
        <w:rPr>
          <w:rFonts w:ascii="Calibri" w:eastAsia="Times New Roman" w:hAnsi="Calibri" w:cs="Times New Roman"/>
          <w:b/>
          <w:sz w:val="24"/>
          <w:szCs w:val="24"/>
        </w:rPr>
        <w:t xml:space="preserve"> (</w:t>
      </w:r>
      <w:proofErr w:type="spellStart"/>
      <w:r w:rsidRPr="00BE0A46">
        <w:rPr>
          <w:rFonts w:ascii="Calibri" w:eastAsia="Times New Roman" w:hAnsi="Calibri" w:cs="Times New Roman"/>
          <w:b/>
          <w:sz w:val="24"/>
          <w:szCs w:val="24"/>
        </w:rPr>
        <w:t>nonsegmented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>)</w:t>
      </w:r>
    </w:p>
    <w:p w:rsidR="0043365B" w:rsidRPr="00B95049" w:rsidRDefault="0043365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E0A46">
        <w:rPr>
          <w:rFonts w:ascii="Calibri" w:eastAsia="Times New Roman" w:hAnsi="Calibri" w:cs="Times New Roman"/>
          <w:b/>
          <w:sz w:val="24"/>
          <w:szCs w:val="24"/>
        </w:rPr>
        <w:t>Helical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nucleocapsid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surrounded by a lipid envelope </w:t>
      </w:r>
    </w:p>
    <w:p w:rsidR="0043365B" w:rsidRPr="00B95049" w:rsidRDefault="0043365B" w:rsidP="0043365B">
      <w:pPr>
        <w:pStyle w:val="ListParagraph"/>
        <w:numPr>
          <w:ilvl w:val="3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Envelope has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fusion protein (F)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and large GP’s and a second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glycoprotein (G)</w:t>
      </w:r>
    </w:p>
    <w:p w:rsidR="007B45FB" w:rsidRPr="00B95049" w:rsidRDefault="007B45FB" w:rsidP="007B45FB">
      <w:pPr>
        <w:pStyle w:val="ListParagraph"/>
        <w:numPr>
          <w:ilvl w:val="4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Two antigenic types (A and B) due to diversity in its surface glycoproteins </w:t>
      </w:r>
    </w:p>
    <w:p w:rsidR="0043365B" w:rsidRPr="00B95049" w:rsidRDefault="0043365B" w:rsidP="0043365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Unlike influenza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RSV doesn't have an HA protein</w:t>
      </w:r>
    </w:p>
    <w:p w:rsidR="0043365B" w:rsidRPr="00BE0A46" w:rsidRDefault="0043365B" w:rsidP="0043365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Named RSV because its </w:t>
      </w:r>
      <w:r w:rsidRPr="00BE0A46">
        <w:rPr>
          <w:rFonts w:ascii="Calibri" w:eastAsia="Times New Roman" w:hAnsi="Calibri" w:cs="Times New Roman"/>
          <w:sz w:val="24"/>
          <w:szCs w:val="24"/>
        </w:rPr>
        <w:t>replication leads to fusion of neighboring cells into a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 xml:space="preserve"> characteristic large multinucleated syncytium </w:t>
      </w:r>
    </w:p>
    <w:p w:rsidR="00BE0A46" w:rsidRPr="00B95049" w:rsidRDefault="00BE0A46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FACTORS LEADING TO ENHANCED RESISTANCE OR SUSCEPTIBILITY</w:t>
      </w:r>
    </w:p>
    <w:p w:rsidR="00BE0A46" w:rsidRPr="00B95049" w:rsidRDefault="00BE0A46" w:rsidP="00BE0A46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In the US, RSV infections occur as community outbreaks often lasting 4-6 month from November to April with peak activity in JANUARY or FEBRURARY </w:t>
      </w:r>
    </w:p>
    <w:p w:rsidR="00BE0A46" w:rsidRDefault="00BE0A46" w:rsidP="00BE0A46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Most Frequent aged group is INFANTS 2-6 months of age </w:t>
      </w:r>
    </w:p>
    <w:p w:rsidR="00BE0A46" w:rsidRDefault="00BE0A46" w:rsidP="00BE0A46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Most children recover in 8-15 days but those that are undergoing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chemotherapy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or have a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congenital heart disease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or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chronic lung disease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are at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risk for serious pneumonia and encephalopathy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(mortality—37%)</w:t>
      </w:r>
    </w:p>
    <w:p w:rsidR="00BE0A46" w:rsidRPr="00B95049" w:rsidRDefault="00BE0A46" w:rsidP="00BE0A46">
      <w:pPr>
        <w:pStyle w:val="ListParagraph"/>
        <w:spacing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DIFFERENTIAL DIAGNOSIS</w:t>
      </w:r>
    </w:p>
    <w:p w:rsidR="0043365B" w:rsidRPr="00B95049" w:rsidRDefault="0043365B" w:rsidP="00F3412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Disease—Bronchiolitis</w:t>
      </w:r>
    </w:p>
    <w:p w:rsidR="0043365B" w:rsidRPr="00B95049" w:rsidRDefault="0043365B" w:rsidP="00F3412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Causes of Bronchiolitis</w:t>
      </w:r>
    </w:p>
    <w:p w:rsidR="00F3412B" w:rsidRPr="00B95049" w:rsidRDefault="00F3412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Adenoviruses </w:t>
      </w:r>
    </w:p>
    <w:p w:rsidR="00F3412B" w:rsidRPr="00B95049" w:rsidRDefault="00F3412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Human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metapneumovirus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F3412B" w:rsidRPr="00B95049" w:rsidRDefault="00F3412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Influenza viruses (types A, B, or C) </w:t>
      </w:r>
    </w:p>
    <w:p w:rsidR="0043365B" w:rsidRPr="00B95049" w:rsidRDefault="0043365B" w:rsidP="0043365B">
      <w:pPr>
        <w:pStyle w:val="ListParagraph"/>
        <w:numPr>
          <w:ilvl w:val="3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Influenza virus has HA protein while RSV does not </w:t>
      </w:r>
    </w:p>
    <w:p w:rsidR="00F3412B" w:rsidRPr="00B95049" w:rsidRDefault="00F3412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Metapneumovirus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F3412B" w:rsidRPr="00B95049" w:rsidRDefault="00F3412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i/>
          <w:sz w:val="24"/>
          <w:szCs w:val="24"/>
        </w:rPr>
      </w:pPr>
      <w:r w:rsidRPr="00B95049">
        <w:rPr>
          <w:rFonts w:ascii="Calibri" w:eastAsia="Times New Roman" w:hAnsi="Calibri" w:cs="Times New Roman"/>
          <w:i/>
          <w:sz w:val="24"/>
          <w:szCs w:val="24"/>
        </w:rPr>
        <w:t xml:space="preserve">Mycoplasma pneumoniae </w:t>
      </w:r>
    </w:p>
    <w:p w:rsidR="0043365B" w:rsidRPr="00B95049" w:rsidRDefault="0043365B" w:rsidP="0043365B">
      <w:pPr>
        <w:pStyle w:val="ListParagraph"/>
        <w:numPr>
          <w:ilvl w:val="3"/>
          <w:numId w:val="2"/>
        </w:numPr>
        <w:spacing w:line="240" w:lineRule="auto"/>
        <w:rPr>
          <w:rFonts w:ascii="Calibri" w:eastAsia="Times New Roman" w:hAnsi="Calibri" w:cs="Times New Roman"/>
          <w:i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M. pneumoniae only infrequently causes symptomatic respiratory illness in patients this young.</w:t>
      </w:r>
    </w:p>
    <w:p w:rsidR="00BE0A46" w:rsidRPr="00BE0A46" w:rsidRDefault="00F3412B" w:rsidP="00BE0A46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Parainfluenza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viruses </w:t>
      </w:r>
    </w:p>
    <w:p w:rsidR="00F3412B" w:rsidRPr="00BE0A46" w:rsidRDefault="00F3412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E0A46">
        <w:rPr>
          <w:rFonts w:ascii="Calibri" w:eastAsia="Times New Roman" w:hAnsi="Calibri" w:cs="Times New Roman"/>
          <w:b/>
          <w:sz w:val="24"/>
          <w:szCs w:val="24"/>
        </w:rPr>
        <w:t xml:space="preserve">Respiratory syncytial virus (RSV) </w:t>
      </w:r>
    </w:p>
    <w:p w:rsidR="0043365B" w:rsidRPr="00B95049" w:rsidRDefault="0043365B" w:rsidP="0043365B">
      <w:pPr>
        <w:pStyle w:val="ListParagraph"/>
        <w:numPr>
          <w:ilvl w:val="3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In certain times of the year, RSV, among the viral pathogens that cause respiratory illness, is simply the most common etiology, especially among infants less than 6 months old. </w:t>
      </w:r>
    </w:p>
    <w:p w:rsidR="0043365B" w:rsidRPr="00B95049" w:rsidRDefault="00F3412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Rhinoviruses
</w:t>
      </w:r>
      <w:r w:rsidRPr="00B95049">
        <w:rPr>
          <w:rFonts w:ascii="Calibri" w:hAnsi="Calibri"/>
        </w:rPr>
        <w:t xml:space="preserve"> </w:t>
      </w:r>
    </w:p>
    <w:p w:rsidR="0043365B" w:rsidRPr="00B95049" w:rsidRDefault="0043365B" w:rsidP="0043365B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hAnsi="Calibri"/>
          <w:sz w:val="24"/>
          <w:szCs w:val="24"/>
        </w:rPr>
        <w:t xml:space="preserve">Tests to rule out causes </w:t>
      </w:r>
    </w:p>
    <w:p w:rsidR="0043365B" w:rsidRPr="00B95049" w:rsidRDefault="0043365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E0A46">
        <w:rPr>
          <w:rFonts w:ascii="Calibri" w:hAnsi="Calibri"/>
          <w:b/>
          <w:sz w:val="24"/>
          <w:szCs w:val="24"/>
        </w:rPr>
        <w:t>Antigen Detection</w:t>
      </w:r>
      <w:r w:rsidRPr="00B95049">
        <w:rPr>
          <w:rFonts w:ascii="Calibri" w:hAnsi="Calibri"/>
          <w:sz w:val="24"/>
          <w:szCs w:val="24"/>
        </w:rPr>
        <w:t xml:space="preserve">—by enzyme immunoassay or direct fluorescence </w:t>
      </w:r>
      <w:proofErr w:type="spellStart"/>
      <w:r w:rsidRPr="00B95049">
        <w:rPr>
          <w:rFonts w:ascii="Calibri" w:hAnsi="Calibri"/>
          <w:sz w:val="24"/>
          <w:szCs w:val="24"/>
        </w:rPr>
        <w:t>Ab</w:t>
      </w:r>
      <w:proofErr w:type="spellEnd"/>
      <w:r w:rsidRPr="00B95049">
        <w:rPr>
          <w:rFonts w:ascii="Calibri" w:hAnsi="Calibri"/>
          <w:sz w:val="24"/>
          <w:szCs w:val="24"/>
        </w:rPr>
        <w:t xml:space="preserve"> staining </w:t>
      </w:r>
    </w:p>
    <w:p w:rsidR="0043365B" w:rsidRPr="00B95049" w:rsidRDefault="0043365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hAnsi="Calibri"/>
          <w:sz w:val="24"/>
          <w:szCs w:val="24"/>
        </w:rPr>
        <w:t>Virus culture of nasopharyngeal secretions</w:t>
      </w:r>
    </w:p>
    <w:p w:rsidR="0043365B" w:rsidRPr="00BE0A46" w:rsidRDefault="0043365B" w:rsidP="0043365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hAnsi="Calibri"/>
          <w:sz w:val="24"/>
          <w:szCs w:val="24"/>
        </w:rPr>
        <w:t>PCR-based assay of nasopharyngeal secretions</w:t>
      </w:r>
    </w:p>
    <w:p w:rsidR="00BE0A46" w:rsidRPr="00B95049" w:rsidRDefault="00BE0A46" w:rsidP="00BE0A46">
      <w:pPr>
        <w:pStyle w:val="ListParagraph"/>
        <w:spacing w:line="240" w:lineRule="auto"/>
        <w:ind w:left="2160"/>
        <w:rPr>
          <w:rFonts w:ascii="Calibri" w:eastAsia="Times New Roman" w:hAnsi="Calibri" w:cs="Times New Roman"/>
          <w:sz w:val="24"/>
          <w:szCs w:val="24"/>
        </w:rPr>
      </w:pPr>
    </w:p>
    <w:p w:rsidR="0010324F" w:rsidRPr="00B95049" w:rsidRDefault="0010324F" w:rsidP="0010324F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PREVENTION, TREATMENT, &amp; VACCINE:</w:t>
      </w:r>
    </w:p>
    <w:p w:rsidR="0010324F" w:rsidRPr="00B95049" w:rsidRDefault="0010324F" w:rsidP="0010324F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PREVENTION</w:t>
      </w:r>
    </w:p>
    <w:p w:rsidR="007B45FB" w:rsidRPr="00B95049" w:rsidRDefault="007B45FB" w:rsidP="007B45F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If you suspect RSV put patient under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contact isolation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due to the communicability of the virus </w:t>
      </w:r>
    </w:p>
    <w:p w:rsidR="00B95049" w:rsidRPr="00B95049" w:rsidRDefault="00B95049" w:rsidP="00B95049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E0A46">
        <w:rPr>
          <w:rFonts w:ascii="Calibri" w:eastAsia="Times New Roman" w:hAnsi="Calibri" w:cs="Times New Roman"/>
          <w:b/>
          <w:sz w:val="24"/>
          <w:szCs w:val="24"/>
        </w:rPr>
        <w:t>RSV-IGIV and humanized murine anti-RSV monoclonal antibody are available as prophylaxis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for some high risk infant and young children </w:t>
      </w:r>
    </w:p>
    <w:p w:rsidR="00B95049" w:rsidRPr="00B95049" w:rsidRDefault="00B95049" w:rsidP="00B95049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In large communicable areas (hospitals,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etc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) make sure there is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proper infection control measures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like attention to hand washing </w:t>
      </w:r>
    </w:p>
    <w:p w:rsidR="0010324F" w:rsidRPr="00B95049" w:rsidRDefault="0010324F" w:rsidP="0010324F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TREATMENT</w:t>
      </w:r>
    </w:p>
    <w:p w:rsidR="007B45FB" w:rsidRPr="00B95049" w:rsidRDefault="00B95049" w:rsidP="007B45FB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For children with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mild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disease—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no specific treatment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is necessary other than the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treatment of symptoms</w:t>
      </w:r>
    </w:p>
    <w:p w:rsidR="00B95049" w:rsidRPr="00B95049" w:rsidRDefault="00B95049" w:rsidP="00B95049">
      <w:pPr>
        <w:pStyle w:val="ListParagraph"/>
        <w:numPr>
          <w:ilvl w:val="3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>Ex: acetaminophen to reduce fever</w:t>
      </w:r>
    </w:p>
    <w:p w:rsidR="00B95049" w:rsidRPr="00B95049" w:rsidRDefault="00B95049" w:rsidP="00B95049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For children with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severe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disease—</w:t>
      </w:r>
      <w:r w:rsidR="00BE0A46">
        <w:rPr>
          <w:rFonts w:ascii="Calibri" w:eastAsia="Times New Roman" w:hAnsi="Calibri" w:cs="Times New Roman"/>
          <w:sz w:val="24"/>
          <w:szCs w:val="24"/>
        </w:rPr>
        <w:t>th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ey may require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oxygen therapy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and sometimes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mechanical ventilation</w:t>
      </w:r>
    </w:p>
    <w:p w:rsidR="00B95049" w:rsidRPr="00B95049" w:rsidRDefault="00B95049" w:rsidP="00B95049">
      <w:pPr>
        <w:pStyle w:val="ListParagraph"/>
        <w:numPr>
          <w:ilvl w:val="2"/>
          <w:numId w:val="2"/>
        </w:numPr>
        <w:spacing w:line="240" w:lineRule="auto"/>
        <w:rPr>
          <w:rFonts w:ascii="Calibri" w:eastAsia="Times New Roman" w:hAnsi="Calibri" w:cs="Times New Roman"/>
          <w:sz w:val="24"/>
          <w:szCs w:val="24"/>
        </w:rPr>
      </w:pPr>
      <w:r w:rsidRPr="00BE0A46">
        <w:rPr>
          <w:rFonts w:ascii="Calibri" w:eastAsia="Times New Roman" w:hAnsi="Calibri" w:cs="Times New Roman"/>
          <w:b/>
          <w:sz w:val="24"/>
          <w:szCs w:val="24"/>
        </w:rPr>
        <w:t>Ribavirin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initially was reported to be effective and some investigators have use a combination of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IgIV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with high titers of neutralizing RSV </w:t>
      </w:r>
      <w:proofErr w:type="spellStart"/>
      <w:r w:rsidRPr="00B95049">
        <w:rPr>
          <w:rFonts w:ascii="Calibri" w:eastAsia="Times New Roman" w:hAnsi="Calibri" w:cs="Times New Roman"/>
          <w:sz w:val="24"/>
          <w:szCs w:val="24"/>
        </w:rPr>
        <w:t>Ab</w:t>
      </w:r>
      <w:proofErr w:type="spellEnd"/>
      <w:r w:rsidRPr="00B95049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BE0A46">
        <w:rPr>
          <w:rFonts w:ascii="Calibri" w:eastAsia="Times New Roman" w:hAnsi="Calibri" w:cs="Times New Roman"/>
          <w:b/>
          <w:sz w:val="24"/>
          <w:szCs w:val="24"/>
        </w:rPr>
        <w:t>(RSV-IGIV) and ribavirin</w:t>
      </w:r>
      <w:r w:rsidRPr="00B95049">
        <w:rPr>
          <w:rFonts w:ascii="Calibri" w:eastAsia="Times New Roman" w:hAnsi="Calibri" w:cs="Times New Roman"/>
          <w:sz w:val="24"/>
          <w:szCs w:val="24"/>
        </w:rPr>
        <w:t xml:space="preserve"> to treat patients with severe disease and compromised immune systems </w:t>
      </w:r>
    </w:p>
    <w:p w:rsidR="0010324F" w:rsidRPr="00B95049" w:rsidRDefault="0010324F" w:rsidP="0010324F">
      <w:pPr>
        <w:pStyle w:val="ListParagraph"/>
        <w:numPr>
          <w:ilvl w:val="1"/>
          <w:numId w:val="2"/>
        </w:numPr>
        <w:spacing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B95049">
        <w:rPr>
          <w:rFonts w:ascii="Calibri" w:eastAsia="Times New Roman" w:hAnsi="Calibri" w:cs="Times New Roman"/>
          <w:b/>
          <w:sz w:val="24"/>
          <w:szCs w:val="24"/>
        </w:rPr>
        <w:t>VACCINE</w:t>
      </w:r>
    </w:p>
    <w:p w:rsidR="0010324F" w:rsidRPr="00B95049" w:rsidRDefault="00B95049" w:rsidP="0010324F">
      <w:pPr>
        <w:pStyle w:val="ListParagraph"/>
        <w:numPr>
          <w:ilvl w:val="2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049">
        <w:rPr>
          <w:rFonts w:ascii="Calibri" w:eastAsia="Times New Roman" w:hAnsi="Calibri" w:cs="Times New Roman"/>
          <w:sz w:val="24"/>
          <w:szCs w:val="24"/>
        </w:rPr>
        <w:t xml:space="preserve">Available on an experimental basis </w:t>
      </w:r>
    </w:p>
    <w:p w:rsidR="0010324F" w:rsidRDefault="0010324F" w:rsidP="0010324F">
      <w:pPr>
        <w:spacing w:line="240" w:lineRule="auto"/>
      </w:pPr>
    </w:p>
    <w:p w:rsidR="000B35B4" w:rsidRDefault="000B35B4"/>
    <w:sectPr w:rsidR="000B35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37975"/>
    <w:multiLevelType w:val="hybridMultilevel"/>
    <w:tmpl w:val="13D64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0BC0D68">
      <w:start w:val="4"/>
      <w:numFmt w:val="bullet"/>
      <w:lvlText w:val=""/>
      <w:lvlJc w:val="left"/>
      <w:pPr>
        <w:ind w:left="1800" w:hanging="720"/>
      </w:pPr>
      <w:rPr>
        <w:rFonts w:ascii="Symbol" w:eastAsia="Courier New" w:hAnsi="Symbol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77248"/>
    <w:multiLevelType w:val="hybridMultilevel"/>
    <w:tmpl w:val="FBDCE0D4"/>
    <w:lvl w:ilvl="0" w:tplc="9FBEC2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4F"/>
    <w:rsid w:val="000B35B4"/>
    <w:rsid w:val="0010324F"/>
    <w:rsid w:val="00187BFC"/>
    <w:rsid w:val="0043365B"/>
    <w:rsid w:val="0073749D"/>
    <w:rsid w:val="007B45FB"/>
    <w:rsid w:val="008650EE"/>
    <w:rsid w:val="00A53B7E"/>
    <w:rsid w:val="00B95049"/>
    <w:rsid w:val="00BE0A46"/>
    <w:rsid w:val="00C35951"/>
    <w:rsid w:val="00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24F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24F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730</Words>
  <Characters>4167</Characters>
  <Application>Microsoft Macintosh Word</Application>
  <DocSecurity>0</DocSecurity>
  <Lines>34</Lines>
  <Paragraphs>9</Paragraphs>
  <ScaleCrop>false</ScaleCrop>
  <Company>University of Toledo College of Medicine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2012-09-07T18:55:00Z</dcterms:created>
  <dcterms:modified xsi:type="dcterms:W3CDTF">2012-09-07T20:07:00Z</dcterms:modified>
</cp:coreProperties>
</file>